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A1A2E"/>
          <w:sz w:val="38"/>
        </w:rPr>
        <w:t>Paraprofessional Schedule &amp; Assignment Kit</w:t>
      </w:r>
    </w:p>
    <w:p>
      <w:r>
        <w:rPr>
          <w:color w:val="6B7280"/>
          <w:sz w:val="18"/>
        </w:rPr>
        <w:t>Who is where, with whom, doing what.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74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TEACHER</w:t>
            </w:r>
          </w:p>
        </w:tc>
        <w:tc>
          <w:tcPr>
            <w:tcW w:type="dxa" w:w="216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ROOM</w:t>
            </w:r>
          </w:p>
        </w:tc>
        <w:tc>
          <w:tcPr>
            <w:tcW w:type="dxa" w:w="4176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WEEK OF</w:t>
            </w:r>
          </w:p>
        </w:tc>
      </w:tr>
      <w:tr>
        <w:tc>
          <w:tcPr>
            <w:tcW w:type="dxa" w:w="3744"/>
          </w:tcPr>
          <w:p/>
        </w:tc>
        <w:tc>
          <w:tcPr>
            <w:tcW w:type="dxa" w:w="2160"/>
          </w:tcPr>
          <w:p/>
        </w:tc>
        <w:tc>
          <w:tcPr>
            <w:tcW w:type="dxa" w:w="4176"/>
          </w:tcPr>
          <w:p/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6C63FF"/>
          </w:tcPr>
          <w:p>
            <w:r/>
            <w:r>
              <w:rPr>
                <w:b/>
                <w:color w:val="FFFFFF"/>
                <w:sz w:val="20"/>
              </w:rPr>
              <w:t>WEEKLY MASTER SCHEDULE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22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TIME</w:t>
            </w:r>
          </w:p>
        </w:tc>
        <w:tc>
          <w:tcPr>
            <w:tcW w:type="dxa" w:w="1771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MONDAY</w:t>
            </w:r>
          </w:p>
        </w:tc>
        <w:tc>
          <w:tcPr>
            <w:tcW w:type="dxa" w:w="1771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TUESDAY</w:t>
            </w:r>
          </w:p>
        </w:tc>
        <w:tc>
          <w:tcPr>
            <w:tcW w:type="dxa" w:w="1771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WEDNESDAY</w:t>
            </w:r>
          </w:p>
        </w:tc>
        <w:tc>
          <w:tcPr>
            <w:tcW w:type="dxa" w:w="1771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THURSDAY</w:t>
            </w:r>
          </w:p>
        </w:tc>
        <w:tc>
          <w:tcPr>
            <w:tcW w:type="dxa" w:w="1771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FRIDAY</w:t>
            </w:r>
          </w:p>
        </w:tc>
      </w:tr>
      <w:tr>
        <w:tc>
          <w:tcPr>
            <w:tcW w:type="dxa" w:w="1224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</w:tr>
      <w:tr>
        <w:tc>
          <w:tcPr>
            <w:tcW w:type="dxa" w:w="1224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</w:tr>
      <w:tr>
        <w:tc>
          <w:tcPr>
            <w:tcW w:type="dxa" w:w="1224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</w:tr>
      <w:tr>
        <w:tc>
          <w:tcPr>
            <w:tcW w:type="dxa" w:w="1224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</w:tr>
      <w:tr>
        <w:tc>
          <w:tcPr>
            <w:tcW w:type="dxa" w:w="1224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</w:tr>
      <w:tr>
        <w:tc>
          <w:tcPr>
            <w:tcW w:type="dxa" w:w="1224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</w:tr>
      <w:tr>
        <w:tc>
          <w:tcPr>
            <w:tcW w:type="dxa" w:w="1224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</w:tr>
      <w:tr>
        <w:tc>
          <w:tcPr>
            <w:tcW w:type="dxa" w:w="1224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</w:tr>
      <w:tr>
        <w:tc>
          <w:tcPr>
            <w:tcW w:type="dxa" w:w="1224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</w:tr>
      <w:tr>
        <w:tc>
          <w:tcPr>
            <w:tcW w:type="dxa" w:w="1224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</w:tr>
      <w:tr>
        <w:tc>
          <w:tcPr>
            <w:tcW w:type="dxa" w:w="1224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  <w:tc>
          <w:tcPr>
            <w:tcW w:type="dxa" w:w="177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FEF3C7"/>
          </w:tcPr>
          <w:p>
            <w:r/>
            <w:r>
              <w:rPr>
                <w:sz w:val="17"/>
              </w:rPr>
              <w:t>Write the para's name + student initials + location in each cell — for example "J / RM + TC / reading table."</w:t>
            </w:r>
          </w:p>
        </w:tc>
      </w:tr>
    </w:tbl>
    <w:p/>
    <w:p>
      <w:r>
        <w:br w:type="page"/>
      </w:r>
    </w:p>
    <w:p>
      <w:r>
        <w:rPr>
          <w:b/>
          <w:color w:val="1A1A2E"/>
          <w:sz w:val="38"/>
        </w:rPr>
        <w:t>Daily Assignment Grid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158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PERIOD / TIME</w:t>
            </w:r>
          </w:p>
        </w:tc>
        <w:tc>
          <w:tcPr>
            <w:tcW w:type="dxa" w:w="14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PARA</w:t>
            </w:r>
          </w:p>
        </w:tc>
        <w:tc>
          <w:tcPr>
            <w:tcW w:type="dxa" w:w="1728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STUDENT(S)</w:t>
            </w:r>
          </w:p>
        </w:tc>
        <w:tc>
          <w:tcPr>
            <w:tcW w:type="dxa" w:w="1728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LOCATION</w:t>
            </w:r>
          </w:p>
        </w:tc>
        <w:tc>
          <w:tcPr>
            <w:tcW w:type="dxa" w:w="360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WHAT THEY ARE DOING</w:t>
            </w:r>
          </w:p>
        </w:tc>
      </w:tr>
      <w:tr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3600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3600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3600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3600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3600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3600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3600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3600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3600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3600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3600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1440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3600"/>
          </w:tcPr>
          <w:p/>
        </w:tc>
      </w:tr>
    </w:tbl>
    <w:p/>
    <w:p>
      <w:r>
        <w:br w:type="page"/>
      </w:r>
    </w:p>
    <w:p>
      <w:r>
        <w:rPr>
          <w:b/>
          <w:color w:val="1A1A2E"/>
          <w:sz w:val="38"/>
        </w:rPr>
        <w:t>Paraprofessional Expectations</w:t>
      </w:r>
    </w:p>
    <w:p>
      <w:r>
        <w:rPr>
          <w:b/>
          <w:color w:val="6C63FF"/>
        </w:rPr>
        <w:t>Prompting</w:t>
      </w:r>
    </w:p>
    <w:p>
      <w:r>
        <w:t>Use the least intrusive prompt that works, and fade it. If you are doing the work, the data is not real.</w:t>
      </w:r>
    </w:p>
    <w:p>
      <w:r>
        <w:rPr>
          <w:b/>
          <w:color w:val="6C63FF"/>
        </w:rPr>
        <w:t>Data</w:t>
      </w:r>
    </w:p>
    <w:p>
      <w:r>
        <w:t>Record data as it happens. If you missed it, leave it blank rather than guessing.</w:t>
      </w:r>
    </w:p>
    <w:p>
      <w:r>
        <w:rPr>
          <w:b/>
          <w:color w:val="6C63FF"/>
        </w:rPr>
        <w:t>Behavior</w:t>
      </w:r>
    </w:p>
    <w:p>
      <w:r>
        <w:t>Follow the student's plan, not your instinct in the moment. Reduce talking, give space, call the teacher.</w:t>
      </w:r>
    </w:p>
    <w:p>
      <w:r>
        <w:rPr>
          <w:b/>
          <w:color w:val="6C63FF"/>
        </w:rPr>
        <w:t>Confidentiality</w:t>
      </w:r>
    </w:p>
    <w:p>
      <w:r>
        <w:t>Student information stays in this room — a FERPA obligation, not a preference.</w:t>
      </w:r>
    </w:p>
    <w:p>
      <w:r>
        <w:rPr>
          <w:b/>
          <w:color w:val="6C63FF"/>
        </w:rPr>
        <w:t>Questions</w:t>
      </w:r>
    </w:p>
    <w:p>
      <w:r>
        <w:t>Ask. A question at 9am is faster than undoing something at 2pm.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6C63FF"/>
          </w:tcPr>
          <w:p>
            <w:r/>
            <w:r>
              <w:rPr>
                <w:b/>
                <w:color w:val="FFFFFF"/>
                <w:sz w:val="20"/>
              </w:rPr>
              <w:t>PARA NOTE BACK TO TEACHER — END OF DAY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158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STUDENT</w:t>
            </w:r>
          </w:p>
        </w:tc>
        <w:tc>
          <w:tcPr>
            <w:tcW w:type="dxa" w:w="288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WHAT WENT WELL</w:t>
            </w:r>
          </w:p>
        </w:tc>
        <w:tc>
          <w:tcPr>
            <w:tcW w:type="dxa" w:w="288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WHAT WAS HARD</w:t>
            </w:r>
          </w:p>
        </w:tc>
        <w:tc>
          <w:tcPr>
            <w:tcW w:type="dxa" w:w="2736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DATA GAPS</w:t>
            </w:r>
          </w:p>
        </w:tc>
      </w:tr>
      <w:tr>
        <w:tc>
          <w:tcPr>
            <w:tcW w:type="dxa" w:w="1584"/>
          </w:tcPr>
          <w:p/>
        </w:tc>
        <w:tc>
          <w:tcPr>
            <w:tcW w:type="dxa" w:w="2880"/>
          </w:tcPr>
          <w:p/>
        </w:tc>
        <w:tc>
          <w:tcPr>
            <w:tcW w:type="dxa" w:w="2880"/>
          </w:tcPr>
          <w:p/>
        </w:tc>
        <w:tc>
          <w:tcPr>
            <w:tcW w:type="dxa" w:w="2736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2880"/>
          </w:tcPr>
          <w:p/>
        </w:tc>
        <w:tc>
          <w:tcPr>
            <w:tcW w:type="dxa" w:w="2880"/>
          </w:tcPr>
          <w:p/>
        </w:tc>
        <w:tc>
          <w:tcPr>
            <w:tcW w:type="dxa" w:w="2736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2880"/>
          </w:tcPr>
          <w:p/>
        </w:tc>
        <w:tc>
          <w:tcPr>
            <w:tcW w:type="dxa" w:w="2880"/>
          </w:tcPr>
          <w:p/>
        </w:tc>
        <w:tc>
          <w:tcPr>
            <w:tcW w:type="dxa" w:w="2736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2880"/>
          </w:tcPr>
          <w:p/>
        </w:tc>
        <w:tc>
          <w:tcPr>
            <w:tcW w:type="dxa" w:w="2880"/>
          </w:tcPr>
          <w:p/>
        </w:tc>
        <w:tc>
          <w:tcPr>
            <w:tcW w:type="dxa" w:w="2736"/>
          </w:tcPr>
          <w:p/>
        </w:tc>
      </w:tr>
      <w:tr>
        <w:tc>
          <w:tcPr>
            <w:tcW w:type="dxa" w:w="1584"/>
          </w:tcPr>
          <w:p/>
        </w:tc>
        <w:tc>
          <w:tcPr>
            <w:tcW w:type="dxa" w:w="2880"/>
          </w:tcPr>
          <w:p/>
        </w:tc>
        <w:tc>
          <w:tcPr>
            <w:tcW w:type="dxa" w:w="2880"/>
          </w:tcPr>
          <w:p/>
        </w:tc>
        <w:tc>
          <w:tcPr>
            <w:tcW w:type="dxa" w:w="2736"/>
          </w:tcPr>
          <w:p/>
        </w:tc>
      </w:tr>
    </w:tbl>
    <w:p/>
    <w:p>
      <w:pPr>
        <w:jc w:val="center"/>
      </w:pPr>
      <w:r>
        <w:rPr>
          <w:color w:val="6B7280"/>
          <w:sz w:val="15"/>
        </w:rPr>
        <w:t>Editable template · IEP Goal Writer — iepgoalwriter.pro · Licensed for your own classroom and team. Do not resell or redistribute.</w:t>
      </w:r>
    </w:p>
    <w:sectPr w:rsidR="00FC693F" w:rsidRPr="0006063C" w:rsidSect="00034616">
      <w:pgSz w:w="12240" w:h="15840"/>
      <w:pgMar w:top="864" w:right="1008" w:bottom="79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